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pPr>
        <w:spacing w:after="160"/>
        <w:jc w:val="center"/>
      </w:pPr>
      <w:r>
        <w:rPr>
          <w:b/>
          <w:i/>
          <w:sz w:val="20"/>
        </w:rPr>
        <w:t>Unofficial English Translation</w:t>
      </w:r>
    </w:p>
    <w:p w:rsidR="009158D7" w:rsidRPr="00FA2B88" w:rsidRDefault="009158D7" w:rsidP="009158D7">
      <w:pPr>
        <w:ind w:left="720" w:firstLine="720"/>
        <w:rPr>
          <w:b/>
          <w:bCs/>
        </w:rPr>
      </w:pPr>
      <w:r>
        <w:rPr>
          <w:b/>
        </w:rPr>
        <w:t>Regulation of the Fédération Cynologique de Géorgie</w:t>
      </w:r>
    </w:p>
    <w:p w:rsidR="009158D7" w:rsidRPr="00FA2B88" w:rsidRDefault="009158D7" w:rsidP="009158D7">
      <w:pPr>
        <w:ind w:left="720" w:firstLine="720"/>
        <w:rPr>
          <w:b/>
          <w:bCs/>
        </w:rPr>
      </w:pPr>
      <w:r>
        <w:rPr>
          <w:b/>
        </w:rPr>
        <w:t>on Specialists in Dog Working Qualities</w:t>
      </w:r>
    </w:p>
    <w:p w:rsidR="009158D7" w:rsidRPr="00FA2B88" w:rsidRDefault="009158D7" w:rsidP="009158D7">
      <w:pPr>
        <w:rPr>
          <w:b/>
          <w:bCs/>
        </w:rPr>
      </w:pPr>
    </w:p>
    <w:p w:rsidR="009158D7" w:rsidRPr="00FA2B88" w:rsidRDefault="009158D7" w:rsidP="009158D7">
      <w:pPr>
        <w:rPr>
          <w:b/>
          <w:bCs/>
        </w:rPr>
      </w:pPr>
      <w:r>
        <w:rPr>
          <w:b/>
          <w:bCs/>
        </w:rPr>
        <w:t>1. General provisions.</w:t>
      </w:r>
    </w:p>
    <w:p w:rsidR="009158D7" w:rsidRDefault="009158D7" w:rsidP="009158D7"/>
    <w:p w:rsidR="009158D7" w:rsidRDefault="009158D7" w:rsidP="009158D7">
      <w:r>
        <w:t>1.1. This regulation establishes the procedure for granting and confirming the specialties of specialists of the Fédération Cynologique de Géorgie (hereinafter referred to as the Cynological Federation) in the field of working capacity of dogs, the rights and obligations of specialists, as well as the rules for fines, incentives and reissuance of certificates.</w:t>
      </w:r>
    </w:p>
    <w:p w:rsidR="00882B5D" w:rsidRDefault="009158D7" w:rsidP="009158D7">
      <w:r>
        <w:t>1.2. All decisions on the issues listed in paragraph 1.1 belong to the management of the Cynological Federation and the competence of the Working Qualities and Sports Commission of the Fédération Cynologique de Géorgie (hereinafter referred to as the Commission).</w:t>
      </w:r>
    </w:p>
    <w:p w:rsidR="009158D7" w:rsidRDefault="009158D7" w:rsidP="009158D7">
      <w:r>
        <w:t>2. Specialties of dog working skills specialists</w:t>
      </w:r>
    </w:p>
    <w:p w:rsidR="009158D7" w:rsidRDefault="009158D7" w:rsidP="009158D7"/>
    <w:p w:rsidR="009158D7" w:rsidRPr="00FA2B88" w:rsidRDefault="009158D7" w:rsidP="009158D7">
      <w:pPr>
        <w:rPr>
          <w:b/>
          <w:bCs/>
        </w:rPr>
      </w:pPr>
      <w:r>
        <w:rPr>
          <w:b/>
          <w:bCs/>
        </w:rPr>
        <w:t>2.1. Instructor.</w:t>
      </w:r>
    </w:p>
    <w:p w:rsidR="009158D7" w:rsidRDefault="009158D7" w:rsidP="009158D7"/>
    <w:p w:rsidR="009158D7" w:rsidRPr="009158D7" w:rsidRDefault="009158D7" w:rsidP="009158D7">
      <w:pPr>
        <w:rPr>
          <w:rFonts w:ascii="Sylfaen" w:hAnsi="Sylfaen"/>
        </w:rPr>
      </w:pPr>
      <w:r>
        <w:rPr>
          <w:rFonts w:ascii="Sylfaen" w:hAnsi="Sylfaen" w:cs="Sylfaen"/>
        </w:rPr>
        <w:t>An instructor is a person who conducts individual classes and group lessons for the purpose of training owners and their dogs in various disciplines.</w:t>
      </w:r>
    </w:p>
    <w:p w:rsidR="009158D7" w:rsidRDefault="009158D7" w:rsidP="009158D7">
      <w:r>
        <w:rPr>
          <w:rFonts w:ascii="Sylfaen" w:hAnsi="Sylfaen" w:cs="Sylfaen"/>
        </w:rPr>
        <w:t>An instructor can also participate in and assist in organizing and conducting dog training events.</w:t>
      </w:r>
    </w:p>
    <w:p w:rsidR="009158D7" w:rsidRDefault="009158D7" w:rsidP="009158D7">
      <w:r>
        <w:rPr>
          <w:rFonts w:ascii="Sylfaen" w:hAnsi="Sylfaen" w:cs="Sylfaen"/>
        </w:rPr>
        <w:t>The title “FCG Instructor” is awarded to a person by decision of the Commission and approved by the FCG leadership. The applicant is issued a FCG Instructor Certificate. The certificate has its own unique number, which is stored in case of exchange, loss or renewal.</w:t>
      </w:r>
    </w:p>
    <w:p w:rsidR="009158D7" w:rsidRDefault="009158D7" w:rsidP="009158D7"/>
    <w:p w:rsidR="009158D7" w:rsidRPr="00FA2B88" w:rsidRDefault="009158D7" w:rsidP="009158D7">
      <w:pPr>
        <w:rPr>
          <w:b/>
          <w:bCs/>
        </w:rPr>
      </w:pPr>
      <w:r>
        <w:rPr>
          <w:b/>
          <w:bCs/>
        </w:rPr>
        <w:t>2.2. Assistant referee in the protective department.</w:t>
      </w:r>
    </w:p>
    <w:p w:rsidR="009158D7" w:rsidRDefault="009158D7" w:rsidP="009158D7"/>
    <w:p w:rsidR="009158D7" w:rsidRDefault="009158D7" w:rsidP="009158D7">
      <w:r>
        <w:rPr>
          <w:rFonts w:ascii="Sylfaen" w:hAnsi="Sylfaen" w:cs="Sylfaen"/>
        </w:rPr>
        <w:t>The assistant judge of the protection department is a specialist who, using certain actions, shows the judge the elements of the protection work of the dog.</w:t>
      </w:r>
    </w:p>
    <w:p w:rsidR="009158D7" w:rsidRDefault="00D96095" w:rsidP="009158D7">
      <w:r>
        <w:rPr>
          <w:rFonts w:ascii="Sylfaen" w:hAnsi="Sylfaen" w:cs="Sylfaen"/>
        </w:rPr>
        <w:t>The assistant can also conduct training for dog handlers in various protection disciplines. Assistants may have the following specialties:</w:t>
      </w:r>
    </w:p>
    <w:p w:rsidR="009158D7" w:rsidRDefault="009158D7" w:rsidP="009158D7">
      <w:r>
        <w:t>− Assistant in IGP disciplines;</w:t>
      </w:r>
    </w:p>
    <w:p w:rsidR="009158D7" w:rsidRDefault="009158D7" w:rsidP="009158D7">
      <w:r>
        <w:t>− Assistant in MR discipline.</w:t>
      </w:r>
    </w:p>
    <w:p w:rsidR="009158D7" w:rsidRDefault="009158D7" w:rsidP="009158D7">
      <w:r>
        <w:rPr>
          <w:rFonts w:ascii="Sylfaen" w:hAnsi="Sylfaen" w:cs="Sylfaen"/>
        </w:rPr>
        <w:t>The title “Assistant Judge in the Protection Department” is assigned by decision of the Commission and approved by the leadership of the KFK, the applicant is given a certificate of assistant judge in the KFK protection department and a qualification book. The certificate and qualification book have their own unique number, which is stored in case of exchange, loss or renewal.</w:t>
      </w:r>
    </w:p>
    <w:p w:rsidR="00D96095" w:rsidRDefault="00D96095" w:rsidP="009158D7"/>
    <w:p w:rsidR="00D96095" w:rsidRDefault="00D96095" w:rsidP="00D96095"/>
    <w:p w:rsidR="00D96095" w:rsidRPr="00FA2B88" w:rsidRDefault="00D96095" w:rsidP="00D96095">
      <w:pPr>
        <w:rPr>
          <w:b/>
          <w:bCs/>
        </w:rPr>
      </w:pPr>
    </w:p>
    <w:p w:rsidR="00D96095" w:rsidRPr="00FA2B88" w:rsidRDefault="00D96095" w:rsidP="00D96095">
      <w:pPr>
        <w:rPr>
          <w:b/>
          <w:bCs/>
        </w:rPr>
      </w:pPr>
      <w:r>
        <w:rPr>
          <w:b/>
          <w:bCs/>
        </w:rPr>
        <w:t>3. General requirements for applicants for the title</w:t>
      </w:r>
    </w:p>
    <w:p w:rsidR="00D96095" w:rsidRPr="00FA2B88" w:rsidRDefault="00D96095" w:rsidP="00D96095">
      <w:pPr>
        <w:rPr>
          <w:b/>
          <w:bCs/>
        </w:rPr>
      </w:pPr>
      <w:r>
        <w:rPr>
          <w:b/>
          <w:bCs/>
        </w:rPr>
        <w:t>"Specialist in the working qualities of dogs."</w:t>
      </w:r>
    </w:p>
    <w:p w:rsidR="00D96095" w:rsidRDefault="00D96095" w:rsidP="00D96095"/>
    <w:p w:rsidR="00D96095" w:rsidRDefault="00D96095" w:rsidP="00D96095">
      <w:r>
        <w:rPr>
          <w:rFonts w:ascii="Sylfaen" w:hAnsi="Sylfaen" w:cs="Sylfaen"/>
        </w:rPr>
        <w:t>The title "Specialist in the working qualities of dogs" is awarded to persons not less than 18 years of age</w:t>
      </w:r>
    </w:p>
    <w:p w:rsidR="00D96095" w:rsidRDefault="00D96095" w:rsidP="00D96095">
      <w:r>
        <w:rPr>
          <w:rFonts w:ascii="Sylfaen" w:hAnsi="Sylfaen" w:cs="Sylfaen"/>
        </w:rPr>
        <w:t>Special education is required, which is confirmed by:</w:t>
      </w:r>
    </w:p>
    <w:p w:rsidR="00D96095" w:rsidRPr="00D96095" w:rsidRDefault="00D96095" w:rsidP="00D96095">
      <w:pPr>
        <w:rPr>
          <w:rFonts w:ascii="Sylfaen" w:hAnsi="Sylfaen"/>
        </w:rPr>
      </w:pPr>
      <w:r>
        <w:rPr>
          <w:rFonts w:ascii="Sylfaen" w:hAnsi="Sylfaen" w:cs="Sylfaen"/>
        </w:rPr>
        <w:t>a) a document confirming the successful completion of specialized courses in the FCG system.</w:t>
      </w:r>
    </w:p>
    <w:p w:rsidR="00D96095" w:rsidRDefault="00D96095" w:rsidP="00D96095">
      <w:r>
        <w:rPr>
          <w:rFonts w:ascii="Sylfaen" w:hAnsi="Sylfaen" w:cs="Sylfaen"/>
        </w:rPr>
        <w:t>b) a document on secondary/higher education in the field of veterinary medicine, animal science, biology, provided that the submitted document reflects the study of disciplines related to cynology.</w:t>
      </w:r>
    </w:p>
    <w:p w:rsidR="00D96095" w:rsidRDefault="00D96095" w:rsidP="00D96095">
      <w:r>
        <w:rPr>
          <w:rFonts w:ascii="Sylfaen" w:hAnsi="Sylfaen" w:cs="Sylfaen"/>
        </w:rPr>
        <w:t>c) a document of the Executive Authority of Georgia on cynological education;</w:t>
      </w:r>
    </w:p>
    <w:p w:rsidR="00D96095" w:rsidRDefault="00D96095" w:rsidP="00D96095">
      <w:r>
        <w:rPr>
          <w:rFonts w:ascii="Sylfaen" w:hAnsi="Sylfaen" w:cs="Sylfaen"/>
        </w:rPr>
        <w:t>The final decision on the recognition of third-party education (not the FCG system) depends on the study program and the results indicated in the diploma.</w:t>
      </w:r>
    </w:p>
    <w:p w:rsidR="00D96095" w:rsidRDefault="00D96095" w:rsidP="00D96095">
      <w:r>
        <w:rPr>
          <w:rFonts w:ascii="Sylfaen" w:hAnsi="Sylfaen" w:cs="Sylfaen"/>
        </w:rPr>
        <w:t>The certificate of a specialist in working dog qualities is issued for a period of three years and is then subject to renewal, if the necessary conditions are met.</w:t>
      </w:r>
    </w:p>
    <w:p w:rsidR="00D96095" w:rsidRDefault="00D96095" w:rsidP="009158D7"/>
    <w:p w:rsidR="00D96095" w:rsidRDefault="00D96095" w:rsidP="009158D7"/>
    <w:p w:rsidR="009158D7" w:rsidRDefault="00F56392" w:rsidP="009158D7">
      <w:r>
        <w:rPr>
          <w:rFonts w:ascii="Sylfaen" w:hAnsi="Sylfaen" w:cs="Sylfaen"/>
        </w:rPr>
        <w:t>The assistant's qualification book contains all information about his work, information about passing exams, as well as information about penalties, incentives and re-issuance of certificates.</w:t>
      </w:r>
    </w:p>
    <w:p w:rsidR="00F56392" w:rsidRDefault="00F56392" w:rsidP="009158D7"/>
    <w:p w:rsidR="00F56392" w:rsidRDefault="00F56392" w:rsidP="009158D7"/>
    <w:p w:rsidR="00F56392" w:rsidRPr="00FA2B88" w:rsidRDefault="00F56392" w:rsidP="00F56392">
      <w:pPr>
        <w:rPr>
          <w:b/>
          <w:bCs/>
        </w:rPr>
      </w:pPr>
      <w:r>
        <w:rPr>
          <w:b/>
          <w:bCs/>
        </w:rPr>
        <w:t>4. Procedure for submitting documents.</w:t>
      </w:r>
    </w:p>
    <w:p w:rsidR="00F56392" w:rsidRDefault="00F56392" w:rsidP="00F56392"/>
    <w:p w:rsidR="00F56392" w:rsidRDefault="00F56392" w:rsidP="00F56392">
      <w:r>
        <w:rPr>
          <w:rFonts w:ascii="Sylfaen" w:hAnsi="Sylfaen" w:cs="Sylfaen"/>
        </w:rPr>
        <w:t>Individuals are assigned specialties by decision of the commission and approved by the management of the FCG. The full package of documents is subsequently transferred to the FCG.</w:t>
      </w:r>
    </w:p>
    <w:p w:rsidR="00BD2DD4" w:rsidRDefault="00F56392" w:rsidP="00F56392">
      <w:pPr>
        <w:rPr>
          <w:rFonts w:ascii="Sylfaen" w:hAnsi="Sylfaen" w:cs="Sylfaen"/>
        </w:rPr>
      </w:pPr>
      <w:r>
        <w:rPr>
          <w:rFonts w:ascii="Sylfaen" w:hAnsi="Sylfaen" w:cs="Sylfaen"/>
        </w:rPr>
        <w:t>Documents are submitted to the FCG through the receiving commission. The list of attachments must be submitted in the order specified in this Regulation.</w:t>
      </w:r>
    </w:p>
    <w:p w:rsidR="00F56392" w:rsidRDefault="00BD2DD4" w:rsidP="00F56392">
      <w:r>
        <w:rPr>
          <w:rFonts w:ascii="Sylfaen" w:hAnsi="Sylfaen" w:cs="Sylfaen"/>
        </w:rPr>
        <w:t>Documents filled in unclearly or with corrections will not be accepted for consideration.</w:t>
      </w:r>
    </w:p>
    <w:p w:rsidR="00BD2DD4" w:rsidRDefault="00BD2DD4" w:rsidP="00BD2DD4">
      <w:r>
        <w:rPr>
          <w:rFonts w:ascii="Sylfaen" w:hAnsi="Sylfaen"/>
        </w:rPr>
        <w:t>The FCG reserves the right, if necessary.</w:t>
      </w:r>
    </w:p>
    <w:p w:rsidR="00BD2DD4" w:rsidRDefault="00F56392" w:rsidP="00F56392">
      <w:pPr>
        <w:rPr>
          <w:rFonts w:ascii="Sylfaen" w:hAnsi="Sylfaen" w:cs="Sylfaen"/>
        </w:rPr>
      </w:pPr>
      <w:r>
        <w:rPr>
          <w:rFonts w:ascii="Sylfaen" w:hAnsi="Sylfaen" w:cs="Sylfaen"/>
        </w:rPr>
        <w:t>to request additional documents.</w:t>
      </w:r>
    </w:p>
    <w:p w:rsidR="00F56392" w:rsidRDefault="00F56392" w:rsidP="00F56392">
      <w:r>
        <w:t>The applicant is obliged to keep a copy of all submitted documents.</w:t>
      </w:r>
    </w:p>
    <w:p w:rsidR="00BD2DD4" w:rsidRDefault="00BD2DD4" w:rsidP="00F56392"/>
    <w:p w:rsidR="00BD2DD4" w:rsidRDefault="00BD2DD4" w:rsidP="00F56392"/>
    <w:p w:rsidR="00F56392" w:rsidRPr="00BD2DD4" w:rsidRDefault="00BD2DD4" w:rsidP="00F56392">
      <w:pPr>
        <w:rPr>
          <w:b/>
          <w:bCs/>
        </w:rPr>
      </w:pPr>
      <w:r>
        <w:rPr>
          <w:rFonts w:ascii="Sylfaen" w:hAnsi="Sylfaen" w:cs="Sylfaen"/>
          <w:b/>
          <w:bCs/>
        </w:rPr>
        <w:t>5. List of documents for assigning the title of a specialist in work skills</w:t>
      </w:r>
    </w:p>
    <w:p w:rsidR="00F56392" w:rsidRPr="00FA2B88" w:rsidRDefault="00F56392" w:rsidP="00F56392">
      <w:pPr>
        <w:rPr>
          <w:b/>
          <w:bCs/>
        </w:rPr>
      </w:pPr>
    </w:p>
    <w:p w:rsidR="00F56392" w:rsidRPr="00FA2B88" w:rsidRDefault="00F56392" w:rsidP="00F56392">
      <w:pPr>
        <w:rPr>
          <w:b/>
          <w:bCs/>
        </w:rPr>
      </w:pPr>
      <w:r>
        <w:rPr>
          <w:b/>
          <w:bCs/>
        </w:rPr>
        <w:t>5.1. List of documents for assigning the title of “Instructor”.</w:t>
      </w:r>
    </w:p>
    <w:p w:rsidR="00F56392" w:rsidRDefault="00F56392" w:rsidP="00F56392"/>
    <w:p w:rsidR="00F56392" w:rsidRDefault="00F56392" w:rsidP="00F56392">
      <w:r>
        <w:t>To be considered for the title of “Instructor”, the applicant must submit a set of documents containing:</w:t>
      </w:r>
    </w:p>
    <w:p w:rsidR="00F56392" w:rsidRPr="00BD2DD4" w:rsidRDefault="00F56392" w:rsidP="00F56392">
      <w:pPr>
        <w:rPr>
          <w:rFonts w:ascii="Sylfaen" w:hAnsi="Sylfaen"/>
        </w:rPr>
      </w:pPr>
      <w:r>
        <w:rPr>
          <w:rFonts w:ascii="Sylfaen" w:hAnsi="Sylfaen" w:cs="Sylfaen"/>
        </w:rPr>
        <w:t>a) application (application form)</w:t>
      </w:r>
    </w:p>
    <w:p w:rsidR="00F56392" w:rsidRDefault="00F56392" w:rsidP="00F56392">
      <w:r>
        <w:rPr>
          <w:rFonts w:ascii="Sylfaen" w:hAnsi="Sylfaen" w:cs="Sylfaen"/>
        </w:rPr>
        <w:t>b) applicant’s profile;</w:t>
      </w:r>
    </w:p>
    <w:p w:rsidR="00F56392" w:rsidRDefault="00F56392" w:rsidP="00F56392">
      <w:r>
        <w:rPr>
          <w:rFonts w:ascii="Sylfaen" w:hAnsi="Sylfaen" w:cs="Sylfaen"/>
        </w:rPr>
        <w:t>c) copy of passport;</w:t>
      </w:r>
    </w:p>
    <w:p w:rsidR="00F56392" w:rsidRDefault="00F56392" w:rsidP="00F56392">
      <w:r>
        <w:rPr>
          <w:rFonts w:ascii="Sylfaen" w:hAnsi="Sylfaen" w:cs="Sylfaen"/>
        </w:rPr>
        <w:t>d) copy of education document (not less than general secondary);</w:t>
      </w:r>
    </w:p>
    <w:p w:rsidR="00F56392" w:rsidRDefault="00F56392" w:rsidP="00F56392">
      <w:r>
        <w:rPr>
          <w:rFonts w:ascii="Sylfaen" w:hAnsi="Sylfaen" w:cs="Sylfaen"/>
        </w:rPr>
        <w:t>e) copy of document confirming special education;</w:t>
      </w:r>
    </w:p>
    <w:p w:rsidR="00F56392" w:rsidRDefault="00F56392" w:rsidP="00F56392">
      <w:r>
        <w:rPr>
          <w:rFonts w:ascii="Sylfaen" w:hAnsi="Sylfaen" w:cs="Sylfaen"/>
        </w:rPr>
        <w:t>f) A copy of the applicant's permanent certificate of the working qualities of dogs, confirming the successful participation of the applicant's dog in official events in dog disciplines;</w:t>
      </w:r>
    </w:p>
    <w:p w:rsidR="00F56392" w:rsidRPr="007E6043" w:rsidRDefault="00F56392" w:rsidP="00F56392">
      <w:pPr>
        <w:rPr>
          <w:rFonts w:ascii="Sylfaen" w:hAnsi="Sylfaen"/>
        </w:rPr>
      </w:pPr>
      <w:r>
        <w:rPr>
          <w:rFonts w:ascii="Sylfaen" w:hAnsi="Sylfaen" w:cs="Sylfaen"/>
        </w:rPr>
        <w:t>h) A description from a current FCG instructor.</w:t>
      </w:r>
    </w:p>
    <w:p w:rsidR="00F56392" w:rsidRDefault="00F56392" w:rsidP="00F56392"/>
    <w:p w:rsidR="00F56392" w:rsidRPr="00FA2B88" w:rsidRDefault="00F56392" w:rsidP="00F56392">
      <w:pPr>
        <w:rPr>
          <w:b/>
          <w:bCs/>
        </w:rPr>
      </w:pPr>
      <w:r>
        <w:rPr>
          <w:b/>
          <w:bCs/>
        </w:rPr>
        <w:t>5.2. List of documents for granting the title of “Assistant Judge in the Defense Department”.</w:t>
      </w:r>
    </w:p>
    <w:p w:rsidR="00F56392" w:rsidRDefault="00F56392" w:rsidP="00F56392"/>
    <w:p w:rsidR="00F56392" w:rsidRDefault="00F56392" w:rsidP="00F56392">
      <w:r>
        <w:t>To obtain the title of “Assistant Judge in the Defense Department of Tests and Qualification Competitions”, the applicant must submit the following list of documents:</w:t>
      </w:r>
    </w:p>
    <w:p w:rsidR="00F56392" w:rsidRDefault="00F56392" w:rsidP="00F56392">
      <w:r>
        <w:rPr>
          <w:rFonts w:ascii="Sylfaen" w:hAnsi="Sylfaen" w:cs="Sylfaen"/>
        </w:rPr>
        <w:t>a) An application indicating the desired specialty (application form);</w:t>
      </w:r>
    </w:p>
    <w:p w:rsidR="00F56392" w:rsidRDefault="00F56392" w:rsidP="00F56392">
      <w:r>
        <w:rPr>
          <w:rFonts w:ascii="Sylfaen" w:hAnsi="Sylfaen" w:cs="Sylfaen"/>
        </w:rPr>
        <w:t>b) Applicant's profile;</w:t>
      </w:r>
    </w:p>
    <w:p w:rsidR="00F56392" w:rsidRDefault="00F56392" w:rsidP="00F56392">
      <w:r>
        <w:rPr>
          <w:rFonts w:ascii="Sylfaen" w:hAnsi="Sylfaen" w:cs="Sylfaen"/>
        </w:rPr>
        <w:t>c) A copy of the passport;</w:t>
      </w:r>
    </w:p>
    <w:p w:rsidR="00F56392" w:rsidRDefault="00F56392" w:rsidP="00F56392">
      <w:r>
        <w:rPr>
          <w:rFonts w:ascii="Sylfaen" w:hAnsi="Sylfaen" w:cs="Sylfaen"/>
        </w:rPr>
        <w:t>d) A copy of the education document (not less than general secondary);</w:t>
      </w:r>
    </w:p>
    <w:p w:rsidR="00F56392" w:rsidRDefault="00F56392" w:rsidP="00F56392">
      <w:r>
        <w:rPr>
          <w:rFonts w:ascii="Sylfaen" w:hAnsi="Sylfaen" w:cs="Sylfaen"/>
        </w:rPr>
        <w:t>e) A copy of the document on special education;</w:t>
      </w:r>
    </w:p>
    <w:p w:rsidR="00F56392" w:rsidRPr="007E6043" w:rsidRDefault="00F56392" w:rsidP="00F56392">
      <w:pPr>
        <w:rPr>
          <w:rFonts w:ascii="Sylfaen" w:hAnsi="Sylfaen"/>
        </w:rPr>
      </w:pPr>
      <w:r>
        <w:rPr>
          <w:rFonts w:ascii="Sylfaen" w:hAnsi="Sylfaen" w:cs="Sylfaen"/>
        </w:rPr>
        <w:t>f) A copy of the document confirming the “FCG instructor” (if any);</w:t>
      </w:r>
    </w:p>
    <w:p w:rsidR="00F56392" w:rsidRDefault="00F56392" w:rsidP="00F56392">
      <w:r>
        <w:rPr>
          <w:rFonts w:ascii="Sylfaen" w:hAnsi="Sylfaen" w:cs="Sylfaen"/>
        </w:rPr>
        <w:t>g) A copy of the permanent certificate on the working qualities of the applicant’s dogs, which confirms the successful performance of the applicant’s dog at official events in the disciplines corresponding to the specified specialty;</w:t>
      </w:r>
    </w:p>
    <w:p w:rsidR="00F56392" w:rsidRDefault="00F56392" w:rsidP="00F56392">
      <w:r>
        <w:rPr>
          <w:rFonts w:ascii="Sylfaen" w:hAnsi="Sylfaen" w:cs="Sylfaen"/>
        </w:rPr>
        <w:t>h) A document confirming the exam for the title of “Assistant Judge in the Defense Department”;</w:t>
      </w:r>
    </w:p>
    <w:p w:rsidR="00F56392" w:rsidRDefault="00F56392" w:rsidP="00F56392">
      <w:r>
        <w:rPr>
          <w:rFonts w:ascii="Sylfaen" w:hAnsi="Sylfaen" w:cs="Sylfaen"/>
        </w:rPr>
        <w:t>i) A description of the acting judge of the defense department.</w:t>
      </w:r>
    </w:p>
    <w:p w:rsidR="00F56392" w:rsidRDefault="00F56392" w:rsidP="00F56392">
      <w:r>
        <w:rPr>
          <w:rFonts w:ascii="Sylfaen" w:hAnsi="Sylfaen" w:cs="Sylfaen"/>
        </w:rPr>
        <w:t>The applicant’s qualification exam is held by the commission. The qualification exam consists of two parts - theory and practice. Both parts are evaluated on a five-point scale. The exam is considered passed if at least a “good” grade is received in each part. The number of attempts to pass the exams is not limited.</w:t>
      </w:r>
    </w:p>
    <w:p w:rsidR="00980211" w:rsidRDefault="00980211" w:rsidP="00F56392"/>
    <w:p w:rsidR="00980211" w:rsidRPr="00FA2B88" w:rsidRDefault="00980211" w:rsidP="00980211">
      <w:pPr>
        <w:rPr>
          <w:b/>
          <w:bCs/>
        </w:rPr>
      </w:pPr>
      <w:r>
        <w:rPr>
          <w:b/>
          <w:bCs/>
        </w:rPr>
        <w:t>6. Rights and obligations of specialists.</w:t>
      </w:r>
    </w:p>
    <w:p w:rsidR="00980211" w:rsidRDefault="00980211" w:rsidP="00980211"/>
    <w:p w:rsidR="00980211" w:rsidRDefault="00980211" w:rsidP="00980211">
      <w:r>
        <w:rPr>
          <w:rFonts w:ascii="Sylfaen" w:hAnsi="Sylfaen" w:cs="Sylfaen"/>
        </w:rPr>
        <w:t>A specialist in working qualities of dogs has the right to carry out his activities as a specialist in the SFC from the date of approval of the decision of the SFC leadership to assign him the title by the commission.</w:t>
      </w:r>
    </w:p>
    <w:p w:rsidR="00980211" w:rsidRDefault="00980211" w:rsidP="00980211">
      <w:r>
        <w:rPr>
          <w:rFonts w:ascii="Sylfaen" w:hAnsi="Sylfaen" w:cs="Sylfaen"/>
        </w:rPr>
        <w:t>A specialist in working qualities of dogs of a certain qualification category has the right to carry out his activities only within the limits of his competence.</w:t>
      </w:r>
    </w:p>
    <w:p w:rsidR="00980211" w:rsidRDefault="00980211" w:rsidP="00980211">
      <w:r>
        <w:rPr>
          <w:rFonts w:ascii="Sylfaen" w:hAnsi="Sylfaen" w:cs="Sylfaen"/>
        </w:rPr>
        <w:t>The specialist must be polite and correct with all students and colleagues, adhere to generally accepted standards of behavior and ethics, and not drink alcohol or take prohibited substances in the workplace.</w:t>
      </w:r>
    </w:p>
    <w:p w:rsidR="00980211" w:rsidRDefault="00980211" w:rsidP="00980211">
      <w:r>
        <w:rPr>
          <w:rFonts w:ascii="Sylfaen" w:hAnsi="Sylfaen" w:cs="Sylfaen"/>
        </w:rPr>
        <w:t>The dog performance specialist must not criticize the work of judges and other specialists in public or on social media.</w:t>
      </w:r>
    </w:p>
    <w:p w:rsidR="00980211" w:rsidRDefault="00980211" w:rsidP="00980211">
      <w:r>
        <w:t>The dog performance specialist must independently monitor changes/additions to the documents regulating his activities in the FCG system.</w:t>
      </w:r>
    </w:p>
    <w:p w:rsidR="00980211" w:rsidRDefault="00980211" w:rsidP="00980211">
      <w:r>
        <w:rPr>
          <w:rFonts w:ascii="Sylfaen" w:hAnsi="Sylfaen" w:cs="Sylfaen"/>
        </w:rPr>
        <w:t>The dog performance specialist is obliged to promptly pay the registration fee in the FCG database of judges and specialists annually. Failure to pay the fee will result in the suspension of the specialist's activities, and subsequently in the cancellation of the specialist's title.</w:t>
      </w:r>
    </w:p>
    <w:p w:rsidR="00980211" w:rsidRDefault="00980211" w:rsidP="00980211"/>
    <w:p w:rsidR="00980211" w:rsidRDefault="00980211" w:rsidP="00980211">
      <w:r>
        <w:rPr>
          <w:rFonts w:ascii="Sylfaen" w:hAnsi="Sylfaen" w:cs="Sylfaen"/>
        </w:rPr>
        <w:t>The specialist is obliged to confirm his qualifications:</w:t>
      </w:r>
    </w:p>
    <w:p w:rsidR="00980211" w:rsidRDefault="00980211" w:rsidP="00980211">
      <w:r>
        <w:t>- the instructor is obliged to successfully perform with the dog at an official event in the dog discipline (section) once every three years;</w:t>
      </w:r>
    </w:p>
    <w:p w:rsidR="00980211" w:rsidRDefault="00980211" w:rsidP="00980211">
      <w:r>
        <w:t>- the assistant judge of the protection section is obliged to successfully conduct with the dog at an official event in the dog discipline (section) in accordance with his specialty once every three years.</w:t>
      </w:r>
    </w:p>
    <w:p w:rsidR="00980211" w:rsidRDefault="00980211" w:rsidP="00980211">
      <w:r>
        <w:rPr>
          <w:rFonts w:ascii="Sylfaen" w:hAnsi="Sylfaen" w:cs="Sylfaen"/>
        </w:rPr>
        <w:t>If the dog representation specialist does not confirm his qualifications, the title of dog representation specialist is canceled. Instructors with the qualifications IGP-3, IGP-FH, MR-3, OB-3, IPO-R(B), AG-3, DD-Master do not need to confirm their qualifications. Judges of the protection section who have the qualifications IGP-3 or MR-3 do not need to confirm their qualifications.</w:t>
      </w:r>
    </w:p>
    <w:p w:rsidR="00980211" w:rsidRDefault="00980211" w:rsidP="00980211"/>
    <w:p w:rsidR="00980211" w:rsidRDefault="00980211" w:rsidP="00980211"/>
    <w:p w:rsidR="00980211" w:rsidRPr="00FA2B88" w:rsidRDefault="00980211" w:rsidP="00980211">
      <w:pPr>
        <w:rPr>
          <w:rFonts w:ascii="Sylfaen" w:hAnsi="Sylfaen" w:cs="Sylfaen"/>
          <w:b/>
          <w:bCs/>
        </w:rPr>
      </w:pPr>
      <w:r>
        <w:rPr>
          <w:b/>
          <w:bCs/>
        </w:rPr>
        <w:t>6.1. Rights and duties of the assistant judge in the protective section:</w:t>
      </w:r>
    </w:p>
    <w:p w:rsidR="00980211" w:rsidRDefault="00980211" w:rsidP="00980211"/>
    <w:p w:rsidR="00980211" w:rsidRDefault="00980211" w:rsidP="00980211">
      <w:r>
        <w:rPr>
          <w:rFonts w:ascii="Sylfaen" w:hAnsi="Sylfaen" w:cs="Sylfaen"/>
        </w:rPr>
        <w:t>The assistant has the right to receive full information from the organizer about the event on all issues of interest to him in this event. The assistant has the right, within the framework of his competence and professional duties, to introduce the referee to the remarks of the event organizer.</w:t>
      </w:r>
    </w:p>
    <w:p w:rsidR="00980211" w:rsidRDefault="00980211" w:rsidP="00980211">
      <w:r>
        <w:rPr>
          <w:rFonts w:ascii="Sylfaen" w:hAnsi="Sylfaen" w:cs="Sylfaen"/>
        </w:rPr>
        <w:t>The assistant has the right to present at the events dogs belonging to his family members and people living with him.</w:t>
      </w:r>
    </w:p>
    <w:p w:rsidR="00980211" w:rsidRDefault="00980211" w:rsidP="00980211">
      <w:r>
        <w:rPr>
          <w:rFonts w:ascii="Sylfaen" w:hAnsi="Sylfaen" w:cs="Sylfaen"/>
        </w:rPr>
        <w:t>The assistant's workload is determined by the relevant disciplines. In any case, the organizer is obliged to provide breaks in the work of the specialist for rest.</w:t>
      </w:r>
    </w:p>
    <w:p w:rsidR="00980211" w:rsidRDefault="00980211" w:rsidP="00980211">
      <w:r>
        <w:rPr>
          <w:rFonts w:ascii="Sylfaen" w:hAnsi="Sylfaen" w:cs="Sylfaen"/>
        </w:rPr>
        <w:t>The workload of one assistant proposed by the organizer must be agreed in advance with the event judge and the specialist himself.</w:t>
      </w:r>
    </w:p>
    <w:p w:rsidR="00980211" w:rsidRDefault="00980211" w:rsidP="00980211">
      <w:r>
        <w:rPr>
          <w:rFonts w:ascii="Sylfaen" w:hAnsi="Sylfaen" w:cs="Sylfaen"/>
        </w:rPr>
        <w:t>The assistant is obliged to:</w:t>
      </w:r>
    </w:p>
    <w:p w:rsidR="00980211" w:rsidRDefault="00980211" w:rsidP="00980211">
      <w:r>
        <w:t>- carry out his functions on the basis of existing standards and in compliance with the rules;</w:t>
      </w:r>
    </w:p>
    <w:p w:rsidR="00980211" w:rsidRDefault="00980211" w:rsidP="00980211">
      <w:r>
        <w:t>- be neat, follow the rules of the event established by the organizer and the instructions of the judge;</w:t>
      </w:r>
    </w:p>
    <w:p w:rsidR="00980211" w:rsidRDefault="00980211" w:rsidP="00980211">
      <w:r>
        <w:t>- correctly fill out all documentation provided for by the rules of the event, clearly and without corrections.</w:t>
      </w:r>
    </w:p>
    <w:p w:rsidR="00980211" w:rsidRDefault="00980211" w:rsidP="00980211">
      <w:r>
        <w:rPr>
          <w:rFonts w:ascii="Sylfaen" w:hAnsi="Sylfaen" w:cs="Sylfaen"/>
        </w:rPr>
        <w:t>The assistant is prohibited from influencing the performing dog or creating an obstacle for the performing participant by committing actions not limited by the rules of this discipline.</w:t>
      </w:r>
    </w:p>
    <w:p w:rsidR="00980211" w:rsidRDefault="00980211" w:rsidP="00980211">
      <w:r>
        <w:rPr>
          <w:rFonts w:ascii="Sylfaen" w:hAnsi="Sylfaen" w:cs="Sylfaen"/>
        </w:rPr>
        <w:t>During the entire course of the event, the assistant is prohibited from:</w:t>
      </w:r>
    </w:p>
    <w:p w:rsidR="00980211" w:rsidRDefault="00980211" w:rsidP="00980211">
      <w:r>
        <w:t>- having contact with the participants of the event and their dogs, except for those cases that are necessary for the performance of official duties during work;</w:t>
      </w:r>
    </w:p>
    <w:p w:rsidR="00980211" w:rsidRDefault="00980211" w:rsidP="00980211">
      <w:r>
        <w:t>- Traveling to the event venue using the participant's personal transport or living in their home;</w:t>
      </w:r>
    </w:p>
    <w:p w:rsidR="008762F3" w:rsidRDefault="00980211" w:rsidP="00980211">
      <w:pPr>
        <w:rPr>
          <w:rFonts w:ascii="Sylfaen" w:hAnsi="Sylfaen" w:cs="Sylfaen"/>
        </w:rPr>
      </w:pPr>
      <w:r>
        <w:t>- Leaving the workplace without a valid reason,</w:t>
      </w:r>
    </w:p>
    <w:p w:rsidR="00980211" w:rsidRDefault="00980211" w:rsidP="00980211">
      <w:r>
        <w:t>- Use of drugs, alcohol or smoking in the workplace.</w:t>
      </w:r>
    </w:p>
    <w:p w:rsidR="00980211" w:rsidRDefault="00980211" w:rsidP="00980211">
      <w:r>
        <w:rPr>
          <w:rFonts w:ascii="Sylfaen" w:hAnsi="Sylfaen" w:cs="Sylfaen"/>
        </w:rPr>
        <w:t>An assistant judge of the protection department, in order to confirm his qualifications, must present a dog at an official event in the discipline (section) corresponding to the specified specialty at least once within three years. Otherwise, he will be deprived of the title of specialist. Specialists with IGP-3, MR-3 qualifications do not need to confirm their qualifications.</w:t>
      </w:r>
    </w:p>
    <w:p w:rsidR="00980211" w:rsidRPr="00FA2B88" w:rsidRDefault="00980211" w:rsidP="00980211">
      <w:pPr>
        <w:rPr>
          <w:b/>
          <w:bCs/>
        </w:rPr>
      </w:pPr>
    </w:p>
    <w:p w:rsidR="00980211" w:rsidRPr="00FA2B88" w:rsidRDefault="00980211" w:rsidP="00980211">
      <w:pPr>
        <w:rPr>
          <w:b/>
          <w:bCs/>
        </w:rPr>
      </w:pPr>
      <w:r>
        <w:rPr>
          <w:b/>
          <w:bCs/>
        </w:rPr>
        <w:t>7. Incentives, fines and re-certifications.</w:t>
      </w:r>
    </w:p>
    <w:p w:rsidR="00980211" w:rsidRDefault="00980211" w:rsidP="00980211"/>
    <w:p w:rsidR="00980211" w:rsidRDefault="00980211" w:rsidP="00980211">
      <w:r>
        <w:rPr>
          <w:rFonts w:ascii="Sylfaen" w:hAnsi="Sylfaen" w:cs="Sylfaen"/>
        </w:rPr>
        <w:t>All types of incentives and fines are issued by decision of the commission.</w:t>
      </w:r>
    </w:p>
    <w:p w:rsidR="00980211" w:rsidRDefault="00980211" w:rsidP="00980211">
      <w:r>
        <w:rPr>
          <w:rFonts w:ascii="Sylfaen" w:hAnsi="Sylfaen" w:cs="Sylfaen"/>
        </w:rPr>
        <w:t>Disqualification, suspension of activities and other issues of specialists are subject to decisions of the management of the SFG.</w:t>
      </w:r>
    </w:p>
    <w:p w:rsidR="00980211" w:rsidRDefault="00980211" w:rsidP="00980211">
      <w:r>
        <w:rPr>
          <w:rFonts w:ascii="Sylfaen" w:hAnsi="Sylfaen" w:cs="Sylfaen"/>
        </w:rPr>
        <w:t>Awards may be given for many years of active and impeccable judging, methodological work and mentoring at dog events. Incentives may be in the form of an honorary title, a FCG award, a valuable gift and a cash prize.</w:t>
      </w:r>
    </w:p>
    <w:p w:rsidR="009158D7" w:rsidRDefault="009158D7" w:rsidP="009158D7"/>
    <w:p w:rsidR="008762F3" w:rsidRPr="00FA2B88" w:rsidRDefault="008762F3" w:rsidP="009158D7">
      <w:pPr>
        <w:rPr>
          <w:i/>
          <w:iCs/>
        </w:rPr>
      </w:pPr>
    </w:p>
    <w:p w:rsidR="008762F3" w:rsidRPr="00FA2B88" w:rsidRDefault="008762F3" w:rsidP="008762F3">
      <w:pPr>
        <w:ind w:firstLine="567"/>
        <w:jc w:val="both"/>
        <w:rPr>
          <w:rFonts w:ascii="Sylfaen" w:hAnsi="Sylfaen" w:cs="Times New Roman"/>
          <w:i/>
          <w:iCs/>
        </w:rPr>
      </w:pPr>
      <w:r>
        <w:rPr>
          <w:rFonts w:ascii="Sylfaen" w:hAnsi="Sylfaen" w:cs="Times New Roman"/>
          <w:i/>
          <w:iCs/>
        </w:rPr>
        <w:t>Table 1. Disciplinary measures</w:t>
      </w:r>
    </w:p>
    <w:tbl>
      <w:tblPr>
        <w:tblStyle w:val="TableGrid"/>
        <w:tblW w:w="10915" w:type="dxa"/>
        <w:tblInd w:w="-714" w:type="dxa"/>
        <w:tblLook w:val="04A0" w:firstRow="1" w:lastRow="0" w:firstColumn="1" w:lastColumn="0" w:noHBand="0" w:noVBand="1"/>
      </w:tblPr>
      <w:tblGrid>
        <w:gridCol w:w="2127"/>
        <w:gridCol w:w="3260"/>
        <w:gridCol w:w="3402"/>
        <w:gridCol w:w="2126"/>
      </w:tblGrid>
      <w:tr w:rsidR="008511AF" w:rsidRPr="00C77C16" w:rsidTr="00FC16A0">
        <w:tc>
          <w:tcPr>
            <w:tcW w:w="2127" w:type="dxa"/>
          </w:tcPr>
          <w:p w:rsidR="008762F3" w:rsidRPr="00C77C16" w:rsidRDefault="008762F3" w:rsidP="00FC16A0">
            <w:pPr>
              <w:jc w:val="center"/>
              <w:rPr>
                <w:rFonts w:ascii="Times New Roman" w:hAnsi="Times New Roman" w:cs="Times New Roman"/>
                <w:b/>
                <w:bCs/>
              </w:rPr>
            </w:pPr>
            <w:proofErr w:type="spellStart"/>
            <w:proofErr w:type="spellEnd"/>
            <w:proofErr w:type="spellStart"/>
            <w:proofErr w:type="spellEnd"/>
            <w:r>
              <w:rPr>
                <w:rFonts w:ascii="Sylfaen" w:hAnsi="Sylfaen" w:cs="Sylfaen"/>
                <w:b/>
                <w:bCs/>
              </w:rPr>
              <w:t>Type of punishment</w:t>
            </w:r>
          </w:p>
        </w:tc>
        <w:tc>
          <w:tcPr>
            <w:tcW w:w="3260" w:type="dxa"/>
          </w:tcPr>
          <w:p w:rsidR="008762F3" w:rsidRPr="008762F3" w:rsidRDefault="008762F3" w:rsidP="008762F3">
            <w:pPr>
              <w:jc w:val="center"/>
              <w:rPr>
                <w:rFonts w:ascii="Times New Roman" w:hAnsi="Times New Roman" w:cs="Times New Roman"/>
                <w:b/>
                <w:bCs/>
                <w:lang w:val="ka-GE"/>
              </w:rPr>
            </w:pPr>
            <w:r>
              <w:rPr>
                <w:rFonts w:ascii="Sylfaen" w:hAnsi="Sylfaen" w:cs="Times New Roman"/>
                <w:b/>
                <w:bCs/>
                <w:lang w:val="ka-GE"/>
              </w:rPr>
              <w:t>Reason for punishment</w:t>
            </w:r>
          </w:p>
          <w:p w:rsidR="008762F3" w:rsidRPr="00C77C16" w:rsidRDefault="008762F3" w:rsidP="00FC16A0">
            <w:pPr>
              <w:jc w:val="center"/>
              <w:rPr>
                <w:rFonts w:ascii="Times New Roman" w:hAnsi="Times New Roman" w:cs="Times New Roman"/>
                <w:b/>
                <w:bCs/>
              </w:rPr>
            </w:pPr>
          </w:p>
        </w:tc>
        <w:tc>
          <w:tcPr>
            <w:tcW w:w="3402" w:type="dxa"/>
          </w:tcPr>
          <w:p w:rsidR="008762F3" w:rsidRPr="008762F3" w:rsidRDefault="008762F3" w:rsidP="008762F3">
            <w:pPr>
              <w:jc w:val="center"/>
              <w:rPr>
                <w:rFonts w:ascii="Times New Roman" w:hAnsi="Times New Roman" w:cs="Times New Roman"/>
                <w:b/>
                <w:bCs/>
                <w:lang w:val="ka-GE"/>
              </w:rPr>
            </w:pPr>
            <w:r>
              <w:rPr>
                <w:rFonts w:ascii="Sylfaen" w:hAnsi="Sylfaen" w:cs="Times New Roman"/>
                <w:b/>
                <w:bCs/>
              </w:rPr>
              <w:t>Who imposes the punishment</w:t>
            </w:r>
          </w:p>
        </w:tc>
        <w:tc>
          <w:tcPr>
            <w:tcW w:w="2126" w:type="dxa"/>
          </w:tcPr>
          <w:p w:rsidR="008762F3" w:rsidRPr="008762F3" w:rsidRDefault="008762F3" w:rsidP="00FC16A0">
            <w:pPr>
              <w:jc w:val="center"/>
              <w:rPr>
                <w:rFonts w:ascii="Sylfaen" w:hAnsi="Sylfaen" w:cs="Times New Roman"/>
                <w:b/>
                <w:bCs/>
                <w:lang w:val="ka-GE"/>
              </w:rPr>
            </w:pPr>
            <w:r>
              <w:rPr>
                <w:rFonts w:ascii="Sylfaen" w:hAnsi="Sylfaen" w:cs="Times New Roman"/>
                <w:b/>
                <w:bCs/>
                <w:lang w:val="ka-GE"/>
              </w:rPr>
              <w:t>Who and when considers the appeal</w:t>
            </w:r>
          </w:p>
        </w:tc>
      </w:tr>
      <w:tr w:rsidR="008511AF" w:rsidRPr="00C77C16" w:rsidTr="00FC16A0">
        <w:tc>
          <w:tcPr>
            <w:tcW w:w="2127" w:type="dxa"/>
          </w:tcPr>
          <w:p w:rsidR="008762F3" w:rsidRPr="006B1805" w:rsidRDefault="006B1805" w:rsidP="00FC16A0">
            <w:pPr>
              <w:jc w:val="center"/>
              <w:rPr>
                <w:rFonts w:ascii="Sylfaen" w:hAnsi="Sylfaen" w:cs="Times New Roman"/>
                <w:lang w:val="ka-GE"/>
              </w:rPr>
            </w:pPr>
            <w:r>
              <w:rPr>
                <w:rFonts w:ascii="Sylfaen" w:hAnsi="Sylfaen" w:cs="Times New Roman"/>
                <w:lang w:val="ka-GE"/>
              </w:rPr>
              <w:t>Removal from participation in the event</w:t>
            </w:r>
          </w:p>
        </w:tc>
        <w:tc>
          <w:tcPr>
            <w:tcW w:w="3260" w:type="dxa"/>
          </w:tcPr>
          <w:p w:rsidR="008762F3" w:rsidRPr="006B1805" w:rsidRDefault="006B1805" w:rsidP="00FC16A0">
            <w:pPr>
              <w:jc w:val="center"/>
              <w:rPr>
                <w:rFonts w:ascii="Sylfaen" w:hAnsi="Sylfaen" w:cs="Times New Roman"/>
                <w:lang w:val="ka-GE"/>
              </w:rPr>
            </w:pPr>
            <w:r>
              <w:rPr>
                <w:rFonts w:ascii="Sylfaen" w:hAnsi="Sylfaen" w:cs="Times New Roman"/>
                <w:lang w:val="ka-GE"/>
              </w:rPr>
              <w:t>Violation of work rules or duties of a specialist, unethical behavior</w:t>
            </w:r>
          </w:p>
        </w:tc>
        <w:tc>
          <w:tcPr>
            <w:tcW w:w="3402" w:type="dxa"/>
          </w:tcPr>
          <w:p w:rsidR="008762F3" w:rsidRPr="00C77C16" w:rsidRDefault="008762F3" w:rsidP="00FC16A0">
            <w:pPr>
              <w:jc w:val="center"/>
              <w:rPr>
                <w:rFonts w:ascii="Times New Roman" w:hAnsi="Times New Roman" w:cs="Times New Roman"/>
              </w:rPr>
            </w:pPr>
          </w:p>
          <w:p w:rsidR="008762F3" w:rsidRPr="00C77C16" w:rsidRDefault="006B1805" w:rsidP="00FC16A0">
            <w:pPr>
              <w:jc w:val="center"/>
              <w:rPr>
                <w:rFonts w:ascii="Times New Roman" w:hAnsi="Times New Roman" w:cs="Times New Roman"/>
              </w:rPr>
            </w:pPr>
            <w:r>
              <w:rPr>
                <w:rFonts w:ascii="Sylfaen" w:hAnsi="Sylfaen" w:cs="Times New Roman"/>
                <w:lang w:val="ka-GE"/>
              </w:rPr>
              <w:t>The main referee of the event.</w:t>
            </w:r>
          </w:p>
        </w:tc>
        <w:tc>
          <w:tcPr>
            <w:tcW w:w="2126" w:type="dxa"/>
          </w:tcPr>
          <w:p w:rsidR="008762F3" w:rsidRPr="006B1805" w:rsidRDefault="006B1805" w:rsidP="00FC16A0">
            <w:pPr>
              <w:jc w:val="center"/>
              <w:rPr>
                <w:rFonts w:ascii="Sylfaen" w:hAnsi="Sylfaen" w:cs="Times New Roman"/>
                <w:lang w:val="ka-GE"/>
              </w:rPr>
            </w:pPr>
            <w:r>
              <w:rPr>
                <w:rFonts w:ascii="Sylfaen" w:hAnsi="Sylfaen" w:cs="Times New Roman"/>
                <w:lang w:val="ka-GE"/>
              </w:rPr>
              <w:t>Not subject to appeal</w:t>
            </w:r>
          </w:p>
        </w:tc>
      </w:tr>
      <w:tr w:rsidR="008511AF" w:rsidRPr="00C77C16" w:rsidTr="00FC16A0">
        <w:tc>
          <w:tcPr>
            <w:tcW w:w="2127" w:type="dxa"/>
          </w:tcPr>
          <w:p w:rsidR="006B1805" w:rsidRPr="00C77C16" w:rsidRDefault="006B1805" w:rsidP="006B1805">
            <w:pPr>
              <w:jc w:val="center"/>
              <w:rPr>
                <w:rFonts w:ascii="Times New Roman" w:hAnsi="Times New Roman" w:cs="Times New Roman"/>
              </w:rPr>
            </w:pPr>
          </w:p>
          <w:p w:rsidR="006B1805" w:rsidRPr="006B1805" w:rsidRDefault="006B1805" w:rsidP="006B1805">
            <w:pPr>
              <w:jc w:val="center"/>
              <w:rPr>
                <w:rFonts w:ascii="Sylfaen" w:hAnsi="Sylfaen" w:cs="Times New Roman"/>
                <w:lang w:val="ka-GE"/>
              </w:rPr>
            </w:pPr>
            <w:r>
              <w:rPr>
                <w:rFonts w:ascii="Sylfaen" w:hAnsi="Sylfaen" w:cs="Times New Roman"/>
                <w:lang w:val="ka-GE"/>
              </w:rPr>
              <w:t>Warning</w:t>
            </w:r>
          </w:p>
          <w:p w:rsidR="006B1805" w:rsidRPr="00C77C16" w:rsidRDefault="006B1805" w:rsidP="006B1805">
            <w:pPr>
              <w:jc w:val="center"/>
              <w:rPr>
                <w:rFonts w:ascii="Times New Roman" w:hAnsi="Times New Roman" w:cs="Times New Roman"/>
              </w:rPr>
            </w:pPr>
          </w:p>
        </w:tc>
        <w:tc>
          <w:tcPr>
            <w:tcW w:w="3260" w:type="dxa"/>
          </w:tcPr>
          <w:p w:rsidR="006B1805" w:rsidRPr="006B1805" w:rsidRDefault="006B1805" w:rsidP="006B1805">
            <w:pPr>
              <w:jc w:val="center"/>
              <w:rPr>
                <w:rFonts w:ascii="Times New Roman" w:hAnsi="Times New Roman" w:cs="Times New Roman"/>
                <w:lang w:val="ka-GE"/>
              </w:rPr>
            </w:pPr>
            <w:r>
              <w:rPr>
                <w:rFonts w:ascii="Sylfaen" w:hAnsi="Sylfaen" w:cs="Times New Roman"/>
                <w:lang w:val="ka-GE"/>
              </w:rPr>
              <w:t>Minor violation of work rules or duties of a specialist, unethical behavior.</w:t>
            </w:r>
          </w:p>
        </w:tc>
        <w:tc>
          <w:tcPr>
            <w:tcW w:w="3402" w:type="dxa"/>
          </w:tcPr>
          <w:p w:rsidR="006B1805" w:rsidRPr="006B1805" w:rsidRDefault="006B1805" w:rsidP="006B1805">
            <w:pPr>
              <w:jc w:val="center"/>
              <w:rPr>
                <w:rFonts w:ascii="Sylfaen" w:hAnsi="Sylfaen" w:cs="Times New Roman"/>
                <w:lang w:val="ka-GE"/>
              </w:rPr>
            </w:pPr>
            <w:r>
              <w:rPr>
                <w:rFonts w:ascii="Sylfaen" w:hAnsi="Sylfaen" w:cs="Times New Roman"/>
                <w:lang w:val="ka-GE"/>
              </w:rPr>
              <w:t>Commission on the basis of the instruction of the main referee, organizer, main referee or participant</w:t>
            </w:r>
          </w:p>
        </w:tc>
        <w:tc>
          <w:tcPr>
            <w:tcW w:w="2126" w:type="dxa"/>
          </w:tcPr>
          <w:p w:rsidR="006B1805" w:rsidRPr="006B1805" w:rsidRDefault="006B1805" w:rsidP="006B1805">
            <w:pPr>
              <w:jc w:val="center"/>
              <w:rPr>
                <w:rFonts w:ascii="Sylfaen" w:hAnsi="Sylfaen" w:cs="Times New Roman"/>
                <w:lang w:val="ka-GE"/>
              </w:rPr>
            </w:pPr>
            <w:r>
              <w:rPr>
                <w:rFonts w:ascii="Sylfaen" w:hAnsi="Sylfaen" w:cs="Times New Roman"/>
                <w:lang w:val="ka-GE"/>
              </w:rPr>
              <w:t>Not subject to appeal</w:t>
            </w:r>
          </w:p>
        </w:tc>
      </w:tr>
      <w:tr w:rsidR="008511AF" w:rsidRPr="00C77C16" w:rsidTr="00FC16A0">
        <w:tc>
          <w:tcPr>
            <w:tcW w:w="2127" w:type="dxa"/>
          </w:tcPr>
          <w:p w:rsidR="006B1805" w:rsidRPr="00C77C16" w:rsidRDefault="006B1805" w:rsidP="006B1805">
            <w:pPr>
              <w:jc w:val="center"/>
              <w:rPr>
                <w:rFonts w:ascii="Times New Roman" w:hAnsi="Times New Roman" w:cs="Times New Roman"/>
              </w:rPr>
            </w:pPr>
          </w:p>
          <w:p w:rsidR="006B1805" w:rsidRPr="006B1805" w:rsidRDefault="006B1805" w:rsidP="006B1805">
            <w:pPr>
              <w:jc w:val="center"/>
              <w:rPr>
                <w:rFonts w:ascii="Sylfaen" w:hAnsi="Sylfaen" w:cs="Times New Roman"/>
                <w:lang w:val="ka-GE"/>
              </w:rPr>
            </w:pPr>
            <w:r>
              <w:rPr>
                <w:rFonts w:ascii="Sylfaen" w:hAnsi="Sylfaen" w:cs="Times New Roman"/>
                <w:lang w:val="ka-GE"/>
              </w:rPr>
              <w:t>Reprimand</w:t>
            </w:r>
          </w:p>
        </w:tc>
        <w:tc>
          <w:tcPr>
            <w:tcW w:w="3260" w:type="dxa"/>
          </w:tcPr>
          <w:p w:rsidR="006B1805" w:rsidRPr="00C77C16" w:rsidRDefault="006B1805" w:rsidP="006B1805">
            <w:pPr>
              <w:jc w:val="center"/>
              <w:rPr>
                <w:rFonts w:ascii="Times New Roman" w:hAnsi="Times New Roman" w:cs="Times New Roman"/>
              </w:rPr>
            </w:pPr>
          </w:p>
          <w:p w:rsidR="006B1805" w:rsidRPr="00C77C16" w:rsidRDefault="006B1805" w:rsidP="006B1805">
            <w:pPr>
              <w:jc w:val="center"/>
              <w:rPr>
                <w:rFonts w:ascii="Times New Roman" w:hAnsi="Times New Roman" w:cs="Times New Roman"/>
              </w:rPr>
            </w:pPr>
            <w:r>
              <w:rPr>
                <w:rFonts w:ascii="Sylfaen" w:hAnsi="Sylfaen" w:cs="Times New Roman"/>
                <w:lang w:val="ka-GE"/>
              </w:rPr>
              <w:t>Significant violation of the rules of work or duties of a specialist, unethical behavior.</w:t>
            </w:r>
          </w:p>
          <w:p w:rsidR="006B1805" w:rsidRPr="00C77C16" w:rsidRDefault="006B1805" w:rsidP="006B1805">
            <w:pPr>
              <w:jc w:val="center"/>
              <w:rPr>
                <w:rFonts w:ascii="Times New Roman" w:hAnsi="Times New Roman" w:cs="Times New Roman"/>
              </w:rPr>
            </w:pPr>
          </w:p>
        </w:tc>
        <w:tc>
          <w:tcPr>
            <w:tcW w:w="3402" w:type="dxa"/>
          </w:tcPr>
          <w:p w:rsidR="006B1805" w:rsidRPr="00C77C16" w:rsidRDefault="006B1805" w:rsidP="006B1805">
            <w:pPr>
              <w:jc w:val="center"/>
              <w:rPr>
                <w:rFonts w:ascii="Times New Roman" w:hAnsi="Times New Roman" w:cs="Times New Roman"/>
              </w:rPr>
            </w:pPr>
          </w:p>
          <w:p w:rsidR="006B1805" w:rsidRPr="00C77C16" w:rsidRDefault="006B1805" w:rsidP="006B1805">
            <w:pPr>
              <w:jc w:val="center"/>
              <w:rPr>
                <w:rFonts w:ascii="Times New Roman" w:hAnsi="Times New Roman" w:cs="Times New Roman"/>
              </w:rPr>
            </w:pPr>
            <w:r>
              <w:rPr>
                <w:rFonts w:ascii="Sylfaen" w:hAnsi="Sylfaen" w:cs="Times New Roman"/>
                <w:lang w:val="ka-GE"/>
              </w:rPr>
              <w:t>Commission on the basis of the instruction of the chief judge, organizer, chief judge or participant</w:t>
            </w:r>
          </w:p>
        </w:tc>
        <w:tc>
          <w:tcPr>
            <w:tcW w:w="2126" w:type="dxa"/>
          </w:tcPr>
          <w:p w:rsidR="006B1805" w:rsidRPr="00C77C16" w:rsidRDefault="006B1805" w:rsidP="006B1805">
            <w:pPr>
              <w:jc w:val="center"/>
              <w:rPr>
                <w:rFonts w:ascii="Times New Roman" w:hAnsi="Times New Roman" w:cs="Times New Roman"/>
              </w:rPr>
            </w:pPr>
            <w:r>
              <w:rPr>
                <w:rFonts w:ascii="Sylfaen" w:hAnsi="Sylfaen" w:cs="Times New Roman"/>
                <w:lang w:val="ka-GE"/>
              </w:rPr>
              <w:t>Commission within 2 weeks from the announcement of the reprimand.</w:t>
            </w:r>
          </w:p>
          <w:p w:rsidR="006B1805" w:rsidRPr="00C77C16" w:rsidRDefault="006B1805" w:rsidP="006B1805">
            <w:pPr>
              <w:jc w:val="center"/>
              <w:rPr>
                <w:rFonts w:ascii="Times New Roman" w:hAnsi="Times New Roman" w:cs="Times New Roman"/>
              </w:rPr>
            </w:pPr>
          </w:p>
        </w:tc>
      </w:tr>
      <w:tr w:rsidR="008511AF" w:rsidRPr="00C77C16" w:rsidTr="00FC16A0">
        <w:tc>
          <w:tcPr>
            <w:tcW w:w="2127" w:type="dxa"/>
          </w:tcPr>
          <w:p w:rsidR="006B1805" w:rsidRPr="00C77C16" w:rsidRDefault="006B1805" w:rsidP="006B1805">
            <w:pPr>
              <w:jc w:val="center"/>
              <w:rPr>
                <w:rFonts w:ascii="Times New Roman" w:hAnsi="Times New Roman" w:cs="Times New Roman"/>
              </w:rPr>
            </w:pPr>
          </w:p>
          <w:p w:rsidR="006B1805" w:rsidRPr="006B1805" w:rsidRDefault="006B1805" w:rsidP="006B1805">
            <w:pPr>
              <w:jc w:val="center"/>
              <w:rPr>
                <w:rFonts w:ascii="Sylfaen" w:hAnsi="Sylfaen" w:cs="Times New Roman"/>
                <w:lang w:val="ka-GE"/>
              </w:rPr>
            </w:pPr>
            <w:r>
              <w:rPr>
                <w:rFonts w:ascii="Sylfaen" w:hAnsi="Sylfaen" w:cs="Times New Roman"/>
                <w:lang w:val="ka-GE"/>
              </w:rPr>
              <w:t>Lifetime or fixed-term disqualification</w:t>
            </w:r>
          </w:p>
          <w:p w:rsidR="006B1805" w:rsidRPr="00C77C16" w:rsidRDefault="006B1805" w:rsidP="006B1805">
            <w:pPr>
              <w:jc w:val="center"/>
              <w:rPr>
                <w:rFonts w:ascii="Times New Roman" w:hAnsi="Times New Roman" w:cs="Times New Roman"/>
              </w:rPr>
            </w:pPr>
          </w:p>
        </w:tc>
        <w:tc>
          <w:tcPr>
            <w:tcW w:w="3260" w:type="dxa"/>
          </w:tcPr>
          <w:p w:rsidR="006B1805" w:rsidRPr="00C77C16" w:rsidRDefault="006B1805" w:rsidP="006B1805">
            <w:pPr>
              <w:jc w:val="center"/>
              <w:rPr>
                <w:rFonts w:ascii="Times New Roman" w:hAnsi="Times New Roman" w:cs="Times New Roman"/>
              </w:rPr>
            </w:pPr>
          </w:p>
          <w:p w:rsidR="006B1805" w:rsidRPr="00C77C16" w:rsidRDefault="008511AF" w:rsidP="006B1805">
            <w:pPr>
              <w:jc w:val="center"/>
              <w:rPr>
                <w:rFonts w:ascii="Times New Roman" w:hAnsi="Times New Roman" w:cs="Times New Roman"/>
              </w:rPr>
            </w:pPr>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proofErr w:type="spellStart"/>
            <w:proofErr w:type="spellEnd"/>
            <w:r>
              <w:rPr>
                <w:rFonts w:ascii="Sylfaen" w:hAnsi="Sylfaen" w:cs="Sylfaen"/>
              </w:rPr>
              <w:t>For a very serious or repeated violation of the rules of work of a specialist, as well as the duties of a specialist, unethical behavior.</w:t>
            </w:r>
          </w:p>
        </w:tc>
        <w:tc>
          <w:tcPr>
            <w:tcW w:w="3402" w:type="dxa"/>
          </w:tcPr>
          <w:p w:rsidR="006B1805" w:rsidRPr="00C77C16" w:rsidRDefault="006B1805" w:rsidP="006B1805">
            <w:pPr>
              <w:jc w:val="center"/>
              <w:rPr>
                <w:rFonts w:ascii="Times New Roman" w:hAnsi="Times New Roman" w:cs="Times New Roman"/>
              </w:rPr>
            </w:pPr>
          </w:p>
          <w:p w:rsidR="006B1805" w:rsidRPr="008511AF" w:rsidRDefault="008511AF" w:rsidP="006B1805">
            <w:pPr>
              <w:jc w:val="center"/>
              <w:rPr>
                <w:rFonts w:ascii="Times New Roman" w:hAnsi="Times New Roman" w:cs="Times New Roman"/>
                <w:lang w:val="ka-GE"/>
              </w:rPr>
            </w:pPr>
            <w:r>
              <w:rPr>
                <w:rFonts w:ascii="Sylfaen" w:hAnsi="Sylfaen" w:cs="Times New Roman"/>
                <w:lang w:val="ka-GE"/>
              </w:rPr>
              <w:t>FCG leadership on the basis of the submission of the Commission</w:t>
            </w:r>
          </w:p>
        </w:tc>
        <w:tc>
          <w:tcPr>
            <w:tcW w:w="2126" w:type="dxa"/>
          </w:tcPr>
          <w:p w:rsidR="008511AF" w:rsidRPr="00C77C16" w:rsidRDefault="008511AF" w:rsidP="008511AF">
            <w:pPr>
              <w:jc w:val="center"/>
              <w:rPr>
                <w:rFonts w:ascii="Times New Roman" w:hAnsi="Times New Roman" w:cs="Times New Roman"/>
              </w:rPr>
            </w:pPr>
            <w:r>
              <w:rPr>
                <w:rFonts w:ascii="Sylfaen" w:hAnsi="Sylfaen" w:cs="Times New Roman"/>
                <w:lang w:val="ka-GE"/>
              </w:rPr>
              <w:t>FCG within 2 weeks from the announcement of the verdict.</w:t>
            </w:r>
          </w:p>
          <w:p w:rsidR="006B1805" w:rsidRPr="00C77C16" w:rsidRDefault="006B1805" w:rsidP="006B1805">
            <w:pPr>
              <w:jc w:val="center"/>
              <w:rPr>
                <w:rFonts w:ascii="Times New Roman" w:hAnsi="Times New Roman" w:cs="Times New Roman"/>
              </w:rPr>
            </w:pPr>
          </w:p>
        </w:tc>
      </w:tr>
    </w:tbl>
    <w:p w:rsidR="008762F3" w:rsidRDefault="008762F3" w:rsidP="009158D7"/>
    <w:p w:rsidR="008511AF" w:rsidRDefault="008511AF" w:rsidP="008511AF">
      <w:r>
        <w:rPr>
          <w:rFonts w:ascii="Sylfaen" w:hAnsi="Sylfaen" w:cs="Sylfaen"/>
        </w:rPr>
        <w:t>In case of repeated violation of the rules of this Regulation by a specialist or neglect of the rules of discipline, the Commission has the right to make a decision to send the specialist for re-certification.</w:t>
      </w:r>
    </w:p>
    <w:p w:rsidR="008511AF" w:rsidRDefault="008511AF" w:rsidP="008511AF">
      <w:r>
        <w:rPr>
          <w:rFonts w:ascii="Sylfaen" w:hAnsi="Sylfaen" w:cs="Sylfaen"/>
        </w:rPr>
        <w:t>A specialist sent for re-certification must pass a qualification exam with a specialist examiner appointed by the Commission.</w:t>
      </w:r>
    </w:p>
    <w:p w:rsidR="008511AF" w:rsidRDefault="008511AF" w:rsidP="008511AF"/>
    <w:p w:rsidR="008511AF" w:rsidRPr="008511AF" w:rsidRDefault="008511AF" w:rsidP="008511AF">
      <w:pPr>
        <w:rPr>
          <w:b/>
          <w:bCs/>
        </w:rPr>
      </w:pPr>
      <w:r>
        <w:rPr>
          <w:b/>
          <w:bCs/>
        </w:rPr>
        <w:t>8. Procedure for forming the initial list of specialists</w:t>
      </w:r>
    </w:p>
    <w:p w:rsidR="008511AF" w:rsidRPr="008511AF" w:rsidRDefault="008511AF" w:rsidP="008511AF">
      <w:pPr>
        <w:rPr>
          <w:b/>
          <w:bCs/>
        </w:rPr>
      </w:pPr>
      <w:r>
        <w:rPr>
          <w:rFonts w:ascii="Sylfaen" w:hAnsi="Sylfaen" w:cs="Sylfaen"/>
          <w:b/>
          <w:bCs/>
        </w:rPr>
        <w:t>on the working qualities of dogs and the requirements for them.</w:t>
      </w:r>
    </w:p>
    <w:p w:rsidR="008511AF" w:rsidRDefault="008511AF" w:rsidP="008511AF"/>
    <w:p w:rsidR="008511AF" w:rsidRDefault="008511AF" w:rsidP="008511AF">
      <w:r>
        <w:rPr>
          <w:rFonts w:ascii="Sylfaen" w:hAnsi="Sylfaen" w:cs="Sylfaen"/>
        </w:rPr>
        <w:t>In special cases, the FCG management may decide to create a primary list of specialists based on their working qualities.</w:t>
      </w:r>
    </w:p>
    <w:p w:rsidR="008511AF" w:rsidRDefault="008511AF" w:rsidP="008511AF">
      <w:r>
        <w:rPr>
          <w:rFonts w:ascii="Sylfaen" w:hAnsi="Sylfaen" w:cs="Sylfaen"/>
        </w:rPr>
        <w:t>The following are eligible to be included in the primary list of specialists:</w:t>
      </w:r>
    </w:p>
    <w:p w:rsidR="008511AF" w:rsidRDefault="008511AF" w:rsidP="008511AF">
      <w:r>
        <w:t>- persons who have a description and recommendations from dog-related organizations;</w:t>
      </w:r>
    </w:p>
    <w:p w:rsidR="008511AF" w:rsidRDefault="008511AF" w:rsidP="008511AF">
      <w:r>
        <w:t>- persons who have participated in various dog activities;</w:t>
      </w:r>
    </w:p>
    <w:p w:rsidR="008511AF" w:rsidRDefault="008511AF" w:rsidP="008511AF">
      <w:r>
        <w:t>- persons who have attended seminars and other events to prepare dogs for various dog disciplines;</w:t>
      </w:r>
    </w:p>
    <w:p w:rsidR="008511AF" w:rsidRDefault="008511AF" w:rsidP="008511AF">
      <w:r>
        <w:t>- persons who have personally trained and controlled dogs and can demonstrate their work.</w:t>
      </w:r>
    </w:p>
    <w:p w:rsidR="008511AF" w:rsidRDefault="008511AF" w:rsidP="008511AF">
      <w:r>
        <w:rPr>
          <w:rFonts w:ascii="Sylfaen" w:hAnsi="Sylfaen" w:cs="Sylfaen"/>
        </w:rPr>
        <w:t>Persons included in the initial list of specialists are required to fulfill the following requirements to confirm their qualifications:</w:t>
      </w:r>
    </w:p>
    <w:p w:rsidR="008511AF" w:rsidRDefault="008511AF" w:rsidP="008511AF">
      <w:r>
        <w:t>- The instructor is required to successfully participate with a dog in an official event in the dog discipline (section) once every three years;</w:t>
      </w:r>
    </w:p>
    <w:p w:rsidR="008511AF" w:rsidRDefault="008511AF" w:rsidP="008511AF">
      <w:r>
        <w:t>- The assistant of the protection section must successfully participate with a dog in an official event in accordance with his specialty once every three years.</w:t>
      </w:r>
    </w:p>
    <w:p w:rsidR="008511AF" w:rsidRDefault="008511AF" w:rsidP="008511AF">
      <w:r>
        <w:rPr>
          <w:rFonts w:ascii="Sylfaen" w:hAnsi="Sylfaen" w:cs="Sylfaen"/>
        </w:rPr>
        <w:t>Failure to fulfill these requirements will result in the cancellation of the specialist title. Persons included in the initial list are not granted this right.</w:t>
      </w:r>
    </w:p>
    <w:sectPr w:rsidR="008511A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58D7"/>
    <w:rsid w:val="006B1805"/>
    <w:rsid w:val="007E6043"/>
    <w:rsid w:val="00841454"/>
    <w:rsid w:val="008511AF"/>
    <w:rsid w:val="008762F3"/>
    <w:rsid w:val="00882B5D"/>
    <w:rsid w:val="009158D7"/>
    <w:rsid w:val="00980211"/>
    <w:rsid w:val="00A9133D"/>
    <w:rsid w:val="00BD2DD4"/>
    <w:rsid w:val="00C2667D"/>
    <w:rsid w:val="00D96095"/>
    <w:rsid w:val="00F56392"/>
    <w:rsid w:val="00FA2B88"/>
  </w:rsids>
  <m:mathPr>
    <m:mathFont m:val="Cambria Math"/>
    <m:brkBin m:val="before"/>
    <m:brkBinSub m:val="--"/>
    <m:smallFrac m:val="0"/>
    <m:dispDef/>
    <m:lMargin m:val="0"/>
    <m:rMargin m:val="0"/>
    <m:defJc m:val="centerGroup"/>
    <m:wrapIndent m:val="1440"/>
    <m:intLim m:val="subSup"/>
    <m:naryLim m:val="undOvr"/>
  </m:mathPr>
  <w:themeFontLang w:val="en-GE"/>
  <w:clrSchemeMapping w:bg1="light1" w:t1="dark1" w:bg2="light2" w:t2="dark2" w:accent1="accent1" w:accent2="accent2" w:accent3="accent3" w:accent4="accent4" w:accent5="accent5" w:accent6="accent6" w:hyperlink="hyperlink" w:followedHyperlink="followedHyperlink"/>
  <w:decimalSymbol w:val=","/>
  <w:listSeparator w:val=","/>
  <w14:docId w14:val="78DE7DF7"/>
  <w15:chartTrackingRefBased/>
  <w15:docId w15:val="{DF14D0E0-CAA2-EF4A-BD7D-E8752C5B57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762F3"/>
    <w:rPr>
      <w:sz w:val="22"/>
      <w:szCs w:val="22"/>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78</TotalTime>
  <Pages>7</Pages>
  <Words>1888</Words>
  <Characters>10764</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Unofficial English Translation</dc:subject>
  <dc:creator>MacBook</dc:creator>
  <cp:keywords/>
  <dc:description/>
  <cp:lastModifiedBy>MacBook</cp:lastModifiedBy>
  <cp:revision>1</cp:revision>
  <dcterms:created xsi:type="dcterms:W3CDTF">2024-11-03T06:41:00Z</dcterms:created>
  <dcterms:modified xsi:type="dcterms:W3CDTF">2024-11-03T08:30:00Z</dcterms:modified>
  <dc:language>en</dc:language>
</cp:coreProperties>
</file>